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240"/>
      </w:pPr>
      <w:r>
        <w:rPr>
          <w:rFonts w:ascii="Helvetica Neue" w:hAnsi="Helvetica Neue" w:cs="Helvetica Neue"/>
          <w:sz w:val="48"/>
          <w:sz-cs w:val="48"/>
          <w:b/>
          <w:spacing w:val="0"/>
          <w:color w:val="0D121F"/>
        </w:rPr>
        <w:t xml:space="preserve">Board Conversation Starter</w:t>
      </w:r>
    </w:p>
    <w:p>
      <w:pPr>
        <w:spacing w:after="280"/>
      </w:pP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Use this guide to introduce AI in a way that is practical, calm, and trust-aware.</w:t>
      </w:r>
    </w:p>
    <w:p>
      <w:pPr>
        <w:spacing w:after="240"/>
      </w:pPr>
      <w:r>
        <w:rPr>
          <w:rFonts w:ascii="Helvetica Neue" w:hAnsi="Helvetica Neue" w:cs="Helvetica Neue"/>
          <w:sz w:val="36"/>
          <w:sz-cs w:val="36"/>
          <w:b/>
          <w:spacing w:val="0"/>
          <w:color w:val="0D121F"/>
        </w:rPr>
        <w:t xml:space="preserve">Suggested Opening</w:t>
      </w:r>
    </w:p>
    <w:p>
      <w:pPr>
        <w:spacing w:after="280"/>
      </w:pP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AI is not one decision. It is a category of tools and workflows that can help our team with drafting, summarizing, research, and internal process support. We should approach it the way we approach any new operational capability: begin with low-risk uses, protect sensitive data, and keep human review where trust matters most.</w:t>
      </w:r>
    </w:p>
    <w:p>
      <w:pPr>
        <w:spacing w:after="240"/>
      </w:pPr>
      <w:r>
        <w:rPr>
          <w:rFonts w:ascii="Helvetica Neue" w:hAnsi="Helvetica Neue" w:cs="Helvetica Neue"/>
          <w:sz w:val="36"/>
          <w:sz-cs w:val="36"/>
          <w:b/>
          <w:spacing w:val="0"/>
          <w:color w:val="0D121F"/>
        </w:rPr>
        <w:t xml:space="preserve">What To Emphasize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We are not proposing unrestricted use.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We are starting with low-risk internal work.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We will define what data cannot be entered.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We will require human review for important outputs.</w:t>
      </w:r>
    </w:p>
    <w:p>
      <w:pPr>
        <w:ind w:left="720" w:first-line="-720"/>
      </w:pPr>
      <w:r>
        <w:rPr>
          <w:rFonts w:ascii="Helvetica Neue" w:hAnsi="Helvetica Neue" w:cs="Helvetica Neue"/>
          <w:sz w:val="24"/>
          <w:sz-cs w:val="24"/>
          <w:color w:val="0D121F"/>
        </w:rPr>
        <w:t xml:space="preserve"/>
        <w:tab/>
        <w:t xml:space="preserve">•</w:t>
        <w:tab/>
        <w:t xml:space="preserve"/>
      </w: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We will learn from one pilot before expanding.</w:t>
      </w:r>
    </w:p>
    <w:p>
      <w:pPr>
        <w:spacing w:after="240"/>
      </w:pPr>
      <w:r>
        <w:rPr>
          <w:rFonts w:ascii="Helvetica Neue" w:hAnsi="Helvetica Neue" w:cs="Helvetica Neue"/>
          <w:sz w:val="36"/>
          <w:sz-cs w:val="36"/>
          <w:b/>
          <w:spacing w:val="0"/>
          <w:color w:val="0D121F"/>
        </w:rPr>
        <w:t xml:space="preserve">Questions The Board May Ask</w:t>
      </w:r>
    </w:p>
    <w:p>
      <w:pPr>
        <w:spacing w:after="240"/>
      </w:pPr>
      <w:r>
        <w:rPr>
          <w:rFonts w:ascii="Helvetica Neue" w:hAnsi="Helvetica Neue" w:cs="Helvetica Neue"/>
          <w:sz w:val="32"/>
          <w:sz-cs w:val="32"/>
          <w:b/>
          <w:spacing w:val="0"/>
          <w:color w:val="0D121F"/>
        </w:rPr>
        <w:t xml:space="preserve">What problem are we trying to solve?</w:t>
      </w:r>
    </w:p>
    <w:p>
      <w:pPr>
        <w:spacing w:after="280"/>
      </w:pP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Name one operational pain point, such as staff capacity, delayed follow-up, reporting burden, or repetitive communication tasks.</w:t>
      </w:r>
    </w:p>
    <w:p>
      <w:pPr>
        <w:spacing w:after="240"/>
      </w:pPr>
      <w:r>
        <w:rPr>
          <w:rFonts w:ascii="Helvetica Neue" w:hAnsi="Helvetica Neue" w:cs="Helvetica Neue"/>
          <w:sz w:val="32"/>
          <w:sz-cs w:val="32"/>
          <w:b/>
          <w:spacing w:val="0"/>
          <w:color w:val="0D121F"/>
        </w:rPr>
        <w:t xml:space="preserve">What are the biggest risks?</w:t>
      </w:r>
    </w:p>
    <w:p>
      <w:pPr>
        <w:spacing w:after="280"/>
      </w:pP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Privacy, accuracy, bias, over-reliance, and reputational risk if AI is used externally without review.</w:t>
      </w:r>
    </w:p>
    <w:p>
      <w:pPr>
        <w:spacing w:after="240"/>
      </w:pPr>
      <w:r>
        <w:rPr>
          <w:rFonts w:ascii="Helvetica Neue" w:hAnsi="Helvetica Neue" w:cs="Helvetica Neue"/>
          <w:sz w:val="32"/>
          <w:sz-cs w:val="32"/>
          <w:b/>
          <w:spacing w:val="0"/>
          <w:color w:val="0D121F"/>
        </w:rPr>
        <w:t xml:space="preserve">How will we control those risks?</w:t>
      </w:r>
    </w:p>
    <w:p>
      <w:pPr>
        <w:spacing w:after="280"/>
      </w:pP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Start small, prohibit sensitive data in public tools, require human review, and choose a pilot that does not directly affect donors, clients, or the public.</w:t>
      </w:r>
    </w:p>
    <w:p>
      <w:pPr>
        <w:spacing w:after="240"/>
      </w:pPr>
      <w:r>
        <w:rPr>
          <w:rFonts w:ascii="Helvetica Neue" w:hAnsi="Helvetica Neue" w:cs="Helvetica Neue"/>
          <w:sz w:val="32"/>
          <w:sz-cs w:val="32"/>
          <w:b/>
          <w:spacing w:val="0"/>
          <w:color w:val="0D121F"/>
        </w:rPr>
        <w:t xml:space="preserve">How will we know if it is working?</w:t>
      </w:r>
    </w:p>
    <w:p>
      <w:pPr>
        <w:spacing w:after="280"/>
      </w:pP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Measure time saved, backlog reduced, faster turnaround, better consistency, or improved staff capacity.</w:t>
      </w:r>
    </w:p>
    <w:p>
      <w:pPr>
        <w:spacing w:after="240"/>
      </w:pPr>
      <w:r>
        <w:rPr>
          <w:rFonts w:ascii="Helvetica Neue" w:hAnsi="Helvetica Neue" w:cs="Helvetica Neue"/>
          <w:sz w:val="36"/>
          <w:sz-cs w:val="36"/>
          <w:b/>
          <w:spacing w:val="0"/>
          <w:color w:val="0D121F"/>
        </w:rPr>
        <w:t xml:space="preserve">Recommended First Board Decision</w:t>
      </w:r>
    </w:p>
    <w:p>
      <w:pPr>
        <w:spacing w:after="280"/>
      </w:pPr>
      <w:r>
        <w:rPr>
          <w:rFonts w:ascii="Helvetica Neue" w:hAnsi="Helvetica Neue" w:cs="Helvetica Neue"/>
          <w:sz w:val="24"/>
          <w:sz-cs w:val="24"/>
          <w:spacing w:val="0"/>
          <w:color w:val="0D121F"/>
        </w:rPr>
        <w:t xml:space="preserve">Approve a 30-day low-risk pilot plus a short acceptable-use policy draft, then review results before any broader rollout.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Conversation Starter</dc:title>
</cp:coreProperties>
</file>

<file path=docProps/meta.xml><?xml version="1.0" encoding="utf-8"?>
<meta xmlns="http://schemas.apple.com/cocoa/2006/metadata">
  <generator>CocoaOOXMLWriter/2685.4</generator>
</meta>
</file>